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B4710" w14:textId="336676CC" w:rsidR="00D164D0" w:rsidRPr="005856B8" w:rsidRDefault="005856B8" w:rsidP="005856B8">
      <w:pPr>
        <w:spacing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5856B8">
        <w:rPr>
          <w:rFonts w:ascii="宋体" w:eastAsia="宋体" w:hAnsi="宋体" w:hint="eastAsia"/>
          <w:b/>
          <w:bCs/>
          <w:sz w:val="28"/>
          <w:szCs w:val="28"/>
        </w:rPr>
        <w:t>狗脑贡</w:t>
      </w:r>
    </w:p>
    <w:p w14:paraId="42DA9EAD" w14:textId="647FAD3C" w:rsidR="005856B8" w:rsidRDefault="005856B8" w:rsidP="005856B8">
      <w:pPr>
        <w:spacing w:line="4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856B8">
        <w:rPr>
          <w:rFonts w:ascii="宋体" w:eastAsia="宋体" w:hAnsi="宋体" w:hint="eastAsia"/>
          <w:sz w:val="24"/>
          <w:szCs w:val="24"/>
        </w:rPr>
        <w:t>狗脑贡茶产于罗霄山脉南端的</w:t>
      </w:r>
      <w:r w:rsidRPr="005856B8">
        <w:rPr>
          <w:rFonts w:ascii="宋体" w:eastAsia="宋体" w:hAnsi="宋体" w:hint="eastAsia"/>
          <w:sz w:val="24"/>
          <w:szCs w:val="24"/>
        </w:rPr>
        <w:t>湖南省郴州市</w:t>
      </w:r>
      <w:r w:rsidRPr="005856B8">
        <w:rPr>
          <w:rFonts w:ascii="宋体" w:eastAsia="宋体" w:hAnsi="宋体" w:hint="eastAsia"/>
          <w:sz w:val="24"/>
          <w:szCs w:val="24"/>
        </w:rPr>
        <w:t>资兴市汤溪镇</w:t>
      </w:r>
      <w:r w:rsidRPr="005856B8">
        <w:rPr>
          <w:rFonts w:ascii="宋体" w:eastAsia="宋体" w:hAnsi="宋体"/>
          <w:sz w:val="24"/>
          <w:szCs w:val="24"/>
        </w:rPr>
        <w:t>(原汤市乡与皮石乡</w:t>
      </w:r>
      <w:proofErr w:type="gramStart"/>
      <w:r w:rsidRPr="005856B8">
        <w:rPr>
          <w:rFonts w:ascii="宋体" w:eastAsia="宋体" w:hAnsi="宋体"/>
          <w:sz w:val="24"/>
          <w:szCs w:val="24"/>
        </w:rPr>
        <w:t>合并称</w:t>
      </w:r>
      <w:proofErr w:type="gramEnd"/>
      <w:r w:rsidRPr="005856B8">
        <w:rPr>
          <w:rFonts w:ascii="宋体" w:eastAsia="宋体" w:hAnsi="宋体"/>
          <w:sz w:val="24"/>
          <w:szCs w:val="24"/>
        </w:rPr>
        <w:t>汤溪镇)</w:t>
      </w:r>
      <w:proofErr w:type="gramStart"/>
      <w:r w:rsidRPr="005856B8">
        <w:rPr>
          <w:rFonts w:ascii="宋体" w:eastAsia="宋体" w:hAnsi="宋体"/>
          <w:sz w:val="24"/>
          <w:szCs w:val="24"/>
        </w:rPr>
        <w:t>境内狗</w:t>
      </w:r>
      <w:proofErr w:type="gramEnd"/>
      <w:r w:rsidRPr="005856B8">
        <w:rPr>
          <w:rFonts w:ascii="宋体" w:eastAsia="宋体" w:hAnsi="宋体"/>
          <w:sz w:val="24"/>
          <w:szCs w:val="24"/>
        </w:rPr>
        <w:t>脑山一带。</w:t>
      </w:r>
      <w:proofErr w:type="gramStart"/>
      <w:r w:rsidRPr="005856B8">
        <w:rPr>
          <w:rFonts w:ascii="宋体" w:eastAsia="宋体" w:hAnsi="宋体"/>
          <w:sz w:val="24"/>
          <w:szCs w:val="24"/>
        </w:rPr>
        <w:t>汤市气候</w:t>
      </w:r>
      <w:proofErr w:type="gramEnd"/>
      <w:r w:rsidRPr="005856B8">
        <w:rPr>
          <w:rFonts w:ascii="宋体" w:eastAsia="宋体" w:hAnsi="宋体"/>
          <w:sz w:val="24"/>
          <w:szCs w:val="24"/>
        </w:rPr>
        <w:t>温和，地理独特，境内山峦叠翠、云雾缭绕、空气清新，无污染，是湖南省著名的名优茶之乡。</w:t>
      </w:r>
    </w:p>
    <w:p w14:paraId="4A795582" w14:textId="1125C2FF" w:rsidR="005856B8" w:rsidRDefault="005856B8" w:rsidP="005856B8">
      <w:pPr>
        <w:spacing w:line="400" w:lineRule="exact"/>
        <w:ind w:firstLineChars="200" w:firstLine="420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E72F35" wp14:editId="569900E0">
            <wp:simplePos x="0" y="0"/>
            <wp:positionH relativeFrom="margin">
              <wp:posOffset>30480</wp:posOffset>
            </wp:positionH>
            <wp:positionV relativeFrom="paragraph">
              <wp:posOffset>134620</wp:posOffset>
            </wp:positionV>
            <wp:extent cx="3194050" cy="2095500"/>
            <wp:effectExtent l="0" t="0" r="6350" b="0"/>
            <wp:wrapTight wrapText="bothSides">
              <wp:wrapPolygon edited="0">
                <wp:start x="0" y="0"/>
                <wp:lineTo x="0" y="21404"/>
                <wp:lineTo x="21514" y="21404"/>
                <wp:lineTo x="2151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6B8">
        <w:rPr>
          <w:rFonts w:ascii="宋体" w:eastAsia="宋体" w:hAnsi="宋体"/>
          <w:sz w:val="24"/>
          <w:szCs w:val="24"/>
        </w:rPr>
        <w:t>狗脑贡，</w:t>
      </w:r>
      <w:r w:rsidRPr="005856B8">
        <w:rPr>
          <w:rFonts w:ascii="宋体" w:eastAsia="宋体" w:hAnsi="宋体" w:hint="eastAsia"/>
          <w:sz w:val="24"/>
          <w:szCs w:val="24"/>
        </w:rPr>
        <w:t>外形条索紧细、巧曲奇卷、银毫满披，色泽绿</w:t>
      </w:r>
      <w:proofErr w:type="gramStart"/>
      <w:r w:rsidRPr="005856B8">
        <w:rPr>
          <w:rFonts w:ascii="宋体" w:eastAsia="宋体" w:hAnsi="宋体" w:hint="eastAsia"/>
          <w:sz w:val="24"/>
          <w:szCs w:val="24"/>
        </w:rPr>
        <w:t>润灵雅</w:t>
      </w:r>
      <w:proofErr w:type="gramEnd"/>
      <w:r w:rsidRPr="005856B8">
        <w:rPr>
          <w:rFonts w:ascii="宋体" w:eastAsia="宋体" w:hAnsi="宋体"/>
          <w:sz w:val="24"/>
          <w:szCs w:val="24"/>
        </w:rPr>
        <w:t>;内质经冲耐泡、汤色嫩绿明亮，</w:t>
      </w:r>
      <w:proofErr w:type="gramStart"/>
      <w:r w:rsidRPr="005856B8">
        <w:rPr>
          <w:rFonts w:ascii="宋体" w:eastAsia="宋体" w:hAnsi="宋体"/>
          <w:sz w:val="24"/>
          <w:szCs w:val="24"/>
        </w:rPr>
        <w:t>香气高锐持久</w:t>
      </w:r>
      <w:proofErr w:type="gramEnd"/>
      <w:r w:rsidRPr="005856B8">
        <w:rPr>
          <w:rFonts w:ascii="宋体" w:eastAsia="宋体" w:hAnsi="宋体"/>
          <w:sz w:val="24"/>
          <w:szCs w:val="24"/>
        </w:rPr>
        <w:t>，滋味</w:t>
      </w:r>
      <w:proofErr w:type="gramStart"/>
      <w:r w:rsidRPr="005856B8">
        <w:rPr>
          <w:rFonts w:ascii="宋体" w:eastAsia="宋体" w:hAnsi="宋体"/>
          <w:sz w:val="24"/>
          <w:szCs w:val="24"/>
        </w:rPr>
        <w:t>鲜厚醇</w:t>
      </w:r>
      <w:proofErr w:type="gramEnd"/>
      <w:r w:rsidRPr="005856B8">
        <w:rPr>
          <w:rFonts w:ascii="宋体" w:eastAsia="宋体" w:hAnsi="宋体"/>
          <w:sz w:val="24"/>
          <w:szCs w:val="24"/>
        </w:rPr>
        <w:t>爽、回味悠长，叶</w:t>
      </w:r>
      <w:proofErr w:type="gramStart"/>
      <w:r w:rsidRPr="005856B8">
        <w:rPr>
          <w:rFonts w:ascii="宋体" w:eastAsia="宋体" w:hAnsi="宋体"/>
          <w:sz w:val="24"/>
          <w:szCs w:val="24"/>
        </w:rPr>
        <w:t>底嫩匀</w:t>
      </w:r>
      <w:proofErr w:type="gramEnd"/>
      <w:r w:rsidRPr="005856B8">
        <w:rPr>
          <w:rFonts w:ascii="宋体" w:eastAsia="宋体" w:hAnsi="宋体"/>
          <w:sz w:val="24"/>
          <w:szCs w:val="24"/>
        </w:rPr>
        <w:t>。是外形内质兼美、色香味形俱佳的名优茶精品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856B8">
        <w:rPr>
          <w:rFonts w:ascii="宋体" w:eastAsia="宋体" w:hAnsi="宋体"/>
          <w:sz w:val="24"/>
          <w:szCs w:val="24"/>
        </w:rPr>
        <w:t>是贡茶，古时皇室贡品。</w:t>
      </w:r>
    </w:p>
    <w:p w14:paraId="72576E8C" w14:textId="46C37029" w:rsidR="005856B8" w:rsidRDefault="005856B8" w:rsidP="005856B8">
      <w:pPr>
        <w:spacing w:line="400" w:lineRule="exact"/>
        <w:ind w:firstLineChars="200" w:firstLine="480"/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</w:pPr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茶为天然健康饮料之首。唐朝陆羽在《茶经》中论述:"若热渴、凝闷、脑疼、目涩、四肢烦、百节</w:t>
      </w:r>
      <w:proofErr w:type="gramStart"/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不</w:t>
      </w:r>
      <w:proofErr w:type="gramEnd"/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舒，聊四五啜，与醍醐甘露抗衡也。"明朝</w:t>
      </w:r>
      <w:r w:rsidRPr="005856B8">
        <w:rPr>
          <w:rFonts w:ascii="宋体" w:eastAsia="宋体" w:hAnsi="宋体"/>
          <w:sz w:val="24"/>
          <w:szCs w:val="24"/>
        </w:rPr>
        <w:t>李时珍</w:t>
      </w:r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《</w:t>
      </w:r>
      <w:hyperlink r:id="rId5" w:tgtFrame="_blank" w:history="1">
        <w:r w:rsidRPr="005856B8">
          <w:rPr>
            <w:rFonts w:ascii="宋体" w:eastAsia="宋体" w:hAnsi="宋体" w:cs="Arial"/>
            <w:color w:val="333333"/>
            <w:sz w:val="24"/>
            <w:szCs w:val="24"/>
            <w:shd w:val="clear" w:color="auto" w:fill="FFFFFF"/>
          </w:rPr>
          <w:t>本草纲目</w:t>
        </w:r>
      </w:hyperlink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》也</w:t>
      </w:r>
      <w:r w:rsidRPr="005856B8">
        <w:rPr>
          <w:rFonts w:ascii="宋体" w:eastAsia="宋体" w:hAnsi="宋体"/>
          <w:sz w:val="24"/>
          <w:szCs w:val="24"/>
        </w:rPr>
        <w:t>论述:"茶治风热、昏愦、多睡不醒。"可见，茶之于人体，具有兴奋提神、预防便秘、</w:t>
      </w:r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助消化、</w:t>
      </w:r>
      <w:hyperlink r:id="rId6" w:tgtFrame="_blank" w:history="1">
        <w:r w:rsidRPr="005856B8">
          <w:rPr>
            <w:rFonts w:ascii="宋体" w:eastAsia="宋体" w:hAnsi="宋体" w:cs="Arial"/>
            <w:color w:val="333333"/>
            <w:sz w:val="24"/>
            <w:szCs w:val="24"/>
            <w:shd w:val="clear" w:color="auto" w:fill="FFFFFF"/>
          </w:rPr>
          <w:t>抗衰老</w:t>
        </w:r>
      </w:hyperlink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、</w:t>
      </w:r>
      <w:hyperlink r:id="rId7" w:tgtFrame="_blank" w:history="1">
        <w:r w:rsidRPr="005856B8">
          <w:rPr>
            <w:rFonts w:ascii="宋体" w:eastAsia="宋体" w:hAnsi="宋体" w:cs="Arial"/>
            <w:color w:val="333333"/>
            <w:sz w:val="24"/>
            <w:szCs w:val="24"/>
            <w:shd w:val="clear" w:color="auto" w:fill="FFFFFF"/>
          </w:rPr>
          <w:t>降血压</w:t>
        </w:r>
      </w:hyperlink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、明目、醒酒、消炎灭菌、增强免疫功能和抗癌等作用。狗脑贡茶含有丰富的茶多酚、氨基酸、咖啡碱、维生素和微量元素，是绿茶之珍品，自然之馈赠。 "</w:t>
      </w:r>
      <w:r w:rsidRPr="005856B8"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  <w:t>狗脑贡茶</w:t>
      </w:r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1995年荣获"湘茶杯"金奖，1996年获"全国新技术新产品交易会"金奖，1998年获湖南省"名优</w:t>
      </w:r>
      <w:proofErr w:type="gramStart"/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茶金牌杯</w:t>
      </w:r>
      <w:proofErr w:type="gramEnd"/>
      <w:r w:rsidRPr="005856B8"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  <w:t>鉴评会"金奖，1999年获湖南省名优特新农产品博览会金奖，2001年获国际茶博览会金奖。</w:t>
      </w:r>
    </w:p>
    <w:p w14:paraId="52B2A61E" w14:textId="2A9BA2D8" w:rsidR="005856B8" w:rsidRDefault="005856B8" w:rsidP="005856B8">
      <w:pPr>
        <w:spacing w:line="400" w:lineRule="exact"/>
        <w:rPr>
          <w:rFonts w:ascii="宋体" w:eastAsia="宋体" w:hAnsi="宋体" w:cs="Arial"/>
          <w:color w:val="333333"/>
          <w:sz w:val="24"/>
          <w:szCs w:val="24"/>
          <w:shd w:val="clear" w:color="auto" w:fill="FFFFFF"/>
        </w:rPr>
      </w:pPr>
    </w:p>
    <w:p w14:paraId="2FC2F90F" w14:textId="675243D7" w:rsidR="005856B8" w:rsidRPr="005856B8" w:rsidRDefault="005856B8" w:rsidP="005856B8">
      <w:pPr>
        <w:spacing w:line="400" w:lineRule="exact"/>
        <w:rPr>
          <w:rFonts w:ascii="宋体" w:eastAsia="宋体" w:hAnsi="宋体" w:cs="Arial"/>
          <w:b/>
          <w:bCs/>
          <w:color w:val="333333"/>
          <w:sz w:val="24"/>
          <w:szCs w:val="24"/>
          <w:shd w:val="clear" w:color="auto" w:fill="FFFFFF"/>
        </w:rPr>
      </w:pPr>
      <w:r w:rsidRPr="005856B8">
        <w:rPr>
          <w:rFonts w:ascii="宋体" w:eastAsia="宋体" w:hAnsi="宋体" w:cs="Arial" w:hint="eastAsia"/>
          <w:b/>
          <w:bCs/>
          <w:color w:val="333333"/>
          <w:sz w:val="24"/>
          <w:szCs w:val="24"/>
          <w:shd w:val="clear" w:color="auto" w:fill="FFFFFF"/>
        </w:rPr>
        <w:t>参考文献：</w:t>
      </w:r>
    </w:p>
    <w:tbl>
      <w:tblPr>
        <w:tblW w:w="13343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3"/>
      </w:tblGrid>
      <w:tr w:rsidR="005856B8" w:rsidRPr="005856B8" w14:paraId="62EE2CBF" w14:textId="77777777" w:rsidTr="005856B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C2AD9B2" w14:textId="77777777" w:rsidR="005856B8" w:rsidRPr="005856B8" w:rsidRDefault="005856B8" w:rsidP="005856B8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[1]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金海仁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狗脑贡茶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湖南农业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,2002(21):21.</w:t>
            </w:r>
          </w:p>
        </w:tc>
      </w:tr>
      <w:tr w:rsidR="005856B8" w:rsidRPr="005856B8" w14:paraId="7B258662" w14:textId="77777777" w:rsidTr="005856B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637863C" w14:textId="77777777" w:rsidR="005856B8" w:rsidRPr="005856B8" w:rsidRDefault="005856B8" w:rsidP="005856B8">
            <w:pPr>
              <w:widowControl/>
              <w:wordWrap w:val="0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[2]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黎星辉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唐明德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王融初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金海仁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许华平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杨用学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赵思东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.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狗脑贡茶品质成因的探讨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[J].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茶叶通讯</w:t>
            </w:r>
            <w:r w:rsidRPr="005856B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,1997(04):43-44.</w:t>
            </w:r>
          </w:p>
        </w:tc>
      </w:tr>
    </w:tbl>
    <w:p w14:paraId="5A017BAD" w14:textId="77777777" w:rsidR="005856B8" w:rsidRPr="005856B8" w:rsidRDefault="005856B8" w:rsidP="005856B8">
      <w:pPr>
        <w:spacing w:line="400" w:lineRule="exact"/>
        <w:rPr>
          <w:rFonts w:ascii="宋体" w:eastAsia="宋体" w:hAnsi="宋体" w:cs="Arial" w:hint="eastAsia"/>
          <w:color w:val="333333"/>
          <w:sz w:val="24"/>
          <w:szCs w:val="24"/>
          <w:shd w:val="clear" w:color="auto" w:fill="FFFFFF"/>
        </w:rPr>
      </w:pPr>
    </w:p>
    <w:sectPr w:rsidR="005856B8" w:rsidRPr="00585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D0"/>
    <w:rsid w:val="005856B8"/>
    <w:rsid w:val="00D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B00F"/>
  <w15:chartTrackingRefBased/>
  <w15:docId w15:val="{32AB209B-1CA3-45DD-8098-9D3524C4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1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aike.so.com/doc/5681598-589427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.com/doc/125074-132093.html" TargetMode="External"/><Relationship Id="rId5" Type="http://schemas.openxmlformats.org/officeDocument/2006/relationships/hyperlink" Target="https://baike.so.com/doc/5373164-5609133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lqrnanjing@163.com</dc:creator>
  <cp:keywords/>
  <dc:description/>
  <cp:lastModifiedBy>lqrnanjing@163.com</cp:lastModifiedBy>
  <cp:revision>3</cp:revision>
  <dcterms:created xsi:type="dcterms:W3CDTF">2020-08-01T14:22:00Z</dcterms:created>
  <dcterms:modified xsi:type="dcterms:W3CDTF">2020-08-01T14:26:00Z</dcterms:modified>
</cp:coreProperties>
</file>